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0CE914FA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57E501B6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0703D7">
        <w:rPr>
          <w:sz w:val="24"/>
          <w:szCs w:val="24"/>
        </w:rPr>
        <w:t>October 13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15083ED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731F5D56" w:rsidR="00C206DB" w:rsidRPr="003523BD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584DA05C" w14:textId="3904C8A6" w:rsidR="000703D7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D4357F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6.   </w:t>
      </w:r>
      <w:r w:rsidR="000703D7">
        <w:rPr>
          <w:sz w:val="24"/>
          <w:szCs w:val="24"/>
        </w:rPr>
        <w:t>Schedule meeting for Hamilton Comprehensive Plan with</w:t>
      </w:r>
    </w:p>
    <w:p w14:paraId="33D47597" w14:textId="5C9D2CEE" w:rsidR="00B64CD0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Mississippi River Regional Planning Commission</w:t>
      </w:r>
      <w:r w:rsidR="00B64CD0">
        <w:rPr>
          <w:sz w:val="24"/>
          <w:szCs w:val="24"/>
        </w:rPr>
        <w:t xml:space="preserve"> </w:t>
      </w:r>
    </w:p>
    <w:p w14:paraId="580A709F" w14:textId="624A1591" w:rsidR="00B64CD0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D4357F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7.  </w:t>
      </w:r>
      <w:r w:rsidR="00B64CD0">
        <w:rPr>
          <w:sz w:val="24"/>
          <w:szCs w:val="24"/>
        </w:rPr>
        <w:t xml:space="preserve"> </w:t>
      </w:r>
      <w:r w:rsidR="000703D7">
        <w:rPr>
          <w:sz w:val="24"/>
          <w:szCs w:val="24"/>
        </w:rPr>
        <w:t>Update with La Crosse Planning Committee – Peter Fletcher</w:t>
      </w:r>
    </w:p>
    <w:p w14:paraId="1488FA15" w14:textId="77777777" w:rsidR="000703D7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</w:t>
      </w:r>
      <w:r w:rsidR="000703D7">
        <w:rPr>
          <w:sz w:val="24"/>
          <w:szCs w:val="24"/>
        </w:rPr>
        <w:t xml:space="preserve">Approve/Disapprove rezone from general ag to rural </w:t>
      </w:r>
    </w:p>
    <w:p w14:paraId="1E3C23B3" w14:textId="6473E47A" w:rsidR="000703D7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district for single family home under 3% rezone petition</w:t>
      </w:r>
    </w:p>
    <w:p w14:paraId="4317166D" w14:textId="1B0F9B52" w:rsidR="00D44947" w:rsidRPr="003523BD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 Chad </w:t>
      </w:r>
      <w:proofErr w:type="spellStart"/>
      <w:proofErr w:type="gramStart"/>
      <w:r>
        <w:rPr>
          <w:sz w:val="24"/>
          <w:szCs w:val="24"/>
        </w:rPr>
        <w:t>Hemker</w:t>
      </w:r>
      <w:proofErr w:type="spellEnd"/>
      <w:r>
        <w:rPr>
          <w:sz w:val="24"/>
          <w:szCs w:val="24"/>
        </w:rPr>
        <w:t xml:space="preserve">  W</w:t>
      </w:r>
      <w:proofErr w:type="gramEnd"/>
      <w:r>
        <w:rPr>
          <w:sz w:val="24"/>
          <w:szCs w:val="24"/>
        </w:rPr>
        <w:t xml:space="preserve">4627 S </w:t>
      </w:r>
      <w:proofErr w:type="spellStart"/>
      <w:r>
        <w:rPr>
          <w:sz w:val="24"/>
          <w:szCs w:val="24"/>
        </w:rPr>
        <w:t>Romskog</w:t>
      </w:r>
      <w:proofErr w:type="spellEnd"/>
      <w:r>
        <w:rPr>
          <w:sz w:val="24"/>
          <w:szCs w:val="24"/>
        </w:rPr>
        <w:t xml:space="preserve"> Rd West Salem</w:t>
      </w:r>
      <w:r w:rsidR="00D74C63" w:rsidRPr="003523BD">
        <w:rPr>
          <w:sz w:val="24"/>
          <w:szCs w:val="24"/>
        </w:rPr>
        <w:t xml:space="preserve">                                                              </w:t>
      </w:r>
    </w:p>
    <w:p w14:paraId="1E0C4393" w14:textId="25137BC8" w:rsidR="003E26D9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</w:t>
      </w:r>
      <w:r w:rsidR="000703D7">
        <w:rPr>
          <w:sz w:val="24"/>
          <w:szCs w:val="24"/>
        </w:rPr>
        <w:t xml:space="preserve"> 9.   Approve/Disapprove rezone</w:t>
      </w:r>
      <w:r w:rsidR="00EE6B53">
        <w:rPr>
          <w:sz w:val="24"/>
          <w:szCs w:val="24"/>
        </w:rPr>
        <w:t xml:space="preserve"> of</w:t>
      </w:r>
      <w:r w:rsidR="000703D7">
        <w:rPr>
          <w:sz w:val="24"/>
          <w:szCs w:val="24"/>
        </w:rPr>
        <w:t xml:space="preserve"> parcel #7-733-2 to combine</w:t>
      </w:r>
    </w:p>
    <w:p w14:paraId="1681B22E" w14:textId="17C0F924" w:rsidR="000703D7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with parcel #7-734-1 as one parcel </w:t>
      </w:r>
      <w:r w:rsidR="00EE6B53">
        <w:rPr>
          <w:sz w:val="24"/>
          <w:szCs w:val="24"/>
        </w:rPr>
        <w:t xml:space="preserve">- </w:t>
      </w:r>
      <w:r>
        <w:rPr>
          <w:sz w:val="24"/>
          <w:szCs w:val="24"/>
        </w:rPr>
        <w:t>zoned rural district</w:t>
      </w:r>
    </w:p>
    <w:p w14:paraId="755659A0" w14:textId="25E5116B" w:rsidR="000703D7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  Paul Currier </w:t>
      </w:r>
      <w:proofErr w:type="gramStart"/>
      <w:r>
        <w:rPr>
          <w:sz w:val="24"/>
          <w:szCs w:val="24"/>
        </w:rPr>
        <w:t>Trust  W</w:t>
      </w:r>
      <w:proofErr w:type="gramEnd"/>
      <w:r>
        <w:rPr>
          <w:sz w:val="24"/>
          <w:szCs w:val="24"/>
        </w:rPr>
        <w:t>4198 Weise Rd West Salem</w:t>
      </w:r>
    </w:p>
    <w:p w14:paraId="5FD9FB1A" w14:textId="51280376" w:rsidR="00972AA3" w:rsidRDefault="00972AA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10.   2021 1</w:t>
      </w:r>
      <w:r w:rsidRPr="00972A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Responders budget – Duane </w:t>
      </w:r>
      <w:proofErr w:type="spellStart"/>
      <w:r>
        <w:rPr>
          <w:sz w:val="24"/>
          <w:szCs w:val="24"/>
        </w:rPr>
        <w:t>Kneifl</w:t>
      </w:r>
      <w:proofErr w:type="spellEnd"/>
      <w:r>
        <w:rPr>
          <w:sz w:val="24"/>
          <w:szCs w:val="24"/>
        </w:rPr>
        <w:t xml:space="preserve"> </w:t>
      </w:r>
    </w:p>
    <w:p w14:paraId="19A7825C" w14:textId="7DE28AFB" w:rsidR="000703D7" w:rsidRDefault="000703D7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</w:t>
      </w:r>
      <w:r w:rsidR="00972AA3">
        <w:rPr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 w:rsidR="00972AA3">
        <w:rPr>
          <w:sz w:val="24"/>
          <w:szCs w:val="24"/>
        </w:rPr>
        <w:t>Add attachment (Exhibit A) to Resolution 2020-09-08</w:t>
      </w:r>
    </w:p>
    <w:p w14:paraId="13E869A2" w14:textId="0B0C1FF6" w:rsidR="00972AA3" w:rsidRDefault="00972AA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Discontinuance of Public Roadway</w:t>
      </w:r>
    </w:p>
    <w:p w14:paraId="6B32E12E" w14:textId="2FD649F9" w:rsidR="006236E0" w:rsidRDefault="006236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12.   Set date for Maple Grove Sanitary District budget meeting</w:t>
      </w:r>
    </w:p>
    <w:p w14:paraId="4AE091A0" w14:textId="6B1DE86A" w:rsidR="003D5979" w:rsidRDefault="003D597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13.   November 3, 2020 General Election update</w:t>
      </w:r>
    </w:p>
    <w:p w14:paraId="6D079A52" w14:textId="01DEDD5C" w:rsidR="003E26D9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E550C">
        <w:rPr>
          <w:sz w:val="24"/>
          <w:szCs w:val="24"/>
        </w:rPr>
        <w:t>1</w:t>
      </w:r>
      <w:r w:rsidR="003D5979">
        <w:rPr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43A8F944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1</w:t>
      </w:r>
      <w:r w:rsidR="003D5979">
        <w:rPr>
          <w:sz w:val="24"/>
          <w:szCs w:val="24"/>
        </w:rPr>
        <w:t>5</w:t>
      </w:r>
      <w:r w:rsidR="00B64CD0">
        <w:rPr>
          <w:sz w:val="24"/>
          <w:szCs w:val="24"/>
        </w:rPr>
        <w:t>.   Recycling Center updates</w:t>
      </w:r>
    </w:p>
    <w:p w14:paraId="6DBFBDE9" w14:textId="069C10BB" w:rsidR="00726E43" w:rsidRPr="003523BD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E26D9">
        <w:rPr>
          <w:sz w:val="24"/>
          <w:szCs w:val="24"/>
        </w:rPr>
        <w:t xml:space="preserve">   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1</w:t>
      </w:r>
      <w:r w:rsidR="003D5979">
        <w:rPr>
          <w:sz w:val="24"/>
          <w:szCs w:val="24"/>
        </w:rPr>
        <w:t>6</w:t>
      </w:r>
      <w:r w:rsidR="00972AA3">
        <w:rPr>
          <w:sz w:val="24"/>
          <w:szCs w:val="24"/>
        </w:rPr>
        <w:t>.</w:t>
      </w:r>
      <w:r w:rsidR="00726E43"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Financial Reports</w:t>
      </w:r>
      <w:r w:rsidR="00726E43" w:rsidRPr="003523BD">
        <w:rPr>
          <w:sz w:val="24"/>
          <w:szCs w:val="24"/>
        </w:rPr>
        <w:t xml:space="preserve">   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093E0115" w14:textId="5AE787A3" w:rsidR="00972AA3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>1</w:t>
      </w:r>
      <w:r w:rsidR="003D5979">
        <w:rPr>
          <w:sz w:val="24"/>
          <w:szCs w:val="24"/>
        </w:rPr>
        <w:t>7</w:t>
      </w:r>
      <w:r w:rsidR="00972AA3">
        <w:rPr>
          <w:sz w:val="24"/>
          <w:szCs w:val="24"/>
        </w:rPr>
        <w:t>.   Pay monthly bills</w:t>
      </w:r>
    </w:p>
    <w:p w14:paraId="66DE288B" w14:textId="266AF4DB" w:rsidR="00D74C6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</w:t>
      </w:r>
      <w:r w:rsidR="00B64CD0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 xml:space="preserve">   </w:t>
      </w:r>
      <w:r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                                              </w:t>
      </w:r>
      <w:r w:rsidR="003D5979">
        <w:rPr>
          <w:sz w:val="24"/>
          <w:szCs w:val="24"/>
        </w:rPr>
        <w:t>18</w:t>
      </w:r>
      <w:r w:rsidR="00972AA3">
        <w:rPr>
          <w:sz w:val="24"/>
          <w:szCs w:val="24"/>
        </w:rPr>
        <w:t>.   Correspondence</w:t>
      </w:r>
    </w:p>
    <w:p w14:paraId="1FF14A49" w14:textId="6B363020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3D5979">
        <w:rPr>
          <w:sz w:val="24"/>
          <w:szCs w:val="24"/>
        </w:rPr>
        <w:t>9</w:t>
      </w:r>
      <w:r w:rsidR="00972AA3">
        <w:rPr>
          <w:sz w:val="24"/>
          <w:szCs w:val="24"/>
        </w:rPr>
        <w:t>.   November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148D4337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3D5979">
        <w:rPr>
          <w:sz w:val="24"/>
          <w:szCs w:val="24"/>
        </w:rPr>
        <w:t>20</w:t>
      </w:r>
      <w:r w:rsidR="00972AA3">
        <w:rPr>
          <w:sz w:val="24"/>
          <w:szCs w:val="24"/>
        </w:rPr>
        <w:t>.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55391CA1" w14:textId="77777777" w:rsidR="006236E0" w:rsidRDefault="000D5FFD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</w:p>
    <w:p w14:paraId="77B3A268" w14:textId="0A585067" w:rsidR="00ED458C" w:rsidRPr="00D4357F" w:rsidRDefault="0039144E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67EA29D8" w14:textId="2D93FA1A" w:rsidR="00FE550C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</w:t>
      </w:r>
      <w:r w:rsidR="00D4357F">
        <w:t xml:space="preserve">      </w:t>
      </w:r>
      <w:r w:rsidR="00EE6B53">
        <w:t>October 9, 2020</w:t>
      </w:r>
      <w:r w:rsidR="00A05562">
        <w:t xml:space="preserve">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7E5A11FE" w14:textId="716B57FC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2020-06-05T21:31:00Z</cp:lastPrinted>
  <dcterms:created xsi:type="dcterms:W3CDTF">2020-10-10T15:07:00Z</dcterms:created>
  <dcterms:modified xsi:type="dcterms:W3CDTF">2020-10-10T15:07:00Z</dcterms:modified>
</cp:coreProperties>
</file>