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851FA" w14:textId="675D9D61" w:rsidR="00667A53" w:rsidRDefault="00BA62C7" w:rsidP="00BA62C7">
      <w:pPr>
        <w:pStyle w:val="NoSpacing"/>
        <w:jc w:val="center"/>
        <w:rPr>
          <w:b/>
          <w:bCs/>
          <w:sz w:val="32"/>
          <w:szCs w:val="32"/>
          <w:u w:val="single"/>
        </w:rPr>
      </w:pPr>
      <w:r w:rsidRPr="00BA62C7">
        <w:rPr>
          <w:b/>
          <w:bCs/>
          <w:sz w:val="32"/>
          <w:szCs w:val="32"/>
          <w:u w:val="single"/>
        </w:rPr>
        <w:t>DOG ORDINANCE</w:t>
      </w:r>
    </w:p>
    <w:p w14:paraId="0D6B6F61" w14:textId="6D9C873F" w:rsidR="00BA62C7" w:rsidRDefault="00BA62C7" w:rsidP="00BA62C7">
      <w:pPr>
        <w:pStyle w:val="NoSpacing"/>
        <w:jc w:val="center"/>
        <w:rPr>
          <w:b/>
          <w:bCs/>
          <w:sz w:val="32"/>
          <w:szCs w:val="32"/>
          <w:u w:val="single"/>
        </w:rPr>
      </w:pPr>
    </w:p>
    <w:p w14:paraId="28FD5FC5" w14:textId="6B87B9CB" w:rsidR="00BA62C7" w:rsidRDefault="00BA62C7" w:rsidP="00BA62C7">
      <w:pPr>
        <w:pStyle w:val="NoSpacing"/>
        <w:rPr>
          <w:sz w:val="28"/>
          <w:szCs w:val="28"/>
        </w:rPr>
      </w:pPr>
      <w:r w:rsidRPr="00BA62C7">
        <w:rPr>
          <w:sz w:val="28"/>
          <w:szCs w:val="28"/>
        </w:rPr>
        <w:t>TOWN OF HAMILTON COMPLIES WITH THE COUNTY DOG ORDINANCE WITH THE FOLLOWING SECTION ADDED FROM THE OLD LOCAL DOG ORDINANCE:</w:t>
      </w:r>
    </w:p>
    <w:p w14:paraId="50EF817A" w14:textId="0F471258" w:rsidR="00BA62C7" w:rsidRDefault="00BA62C7" w:rsidP="00BA62C7">
      <w:pPr>
        <w:pStyle w:val="NoSpacing"/>
        <w:rPr>
          <w:sz w:val="28"/>
          <w:szCs w:val="28"/>
        </w:rPr>
      </w:pPr>
    </w:p>
    <w:p w14:paraId="3E28BFF1" w14:textId="2726B6AB" w:rsidR="00BA62C7" w:rsidRDefault="00BA62C7" w:rsidP="00BA62C7">
      <w:pPr>
        <w:pStyle w:val="NoSpacing"/>
        <w:rPr>
          <w:sz w:val="28"/>
          <w:szCs w:val="28"/>
          <w:u w:val="single"/>
        </w:rPr>
      </w:pPr>
      <w:r>
        <w:rPr>
          <w:sz w:val="28"/>
          <w:szCs w:val="28"/>
          <w:u w:val="single"/>
        </w:rPr>
        <w:t>LIMIT OF DOGS.</w:t>
      </w:r>
    </w:p>
    <w:p w14:paraId="133A8A1A" w14:textId="47D0C1F7" w:rsidR="00BA62C7" w:rsidRDefault="00BA62C7" w:rsidP="00BA62C7">
      <w:pPr>
        <w:pStyle w:val="NoSpacing"/>
        <w:rPr>
          <w:sz w:val="28"/>
          <w:szCs w:val="28"/>
          <w:u w:val="single"/>
        </w:rPr>
      </w:pPr>
    </w:p>
    <w:p w14:paraId="2EADF540" w14:textId="22A42E19" w:rsidR="00BA62C7" w:rsidRPr="00BA62C7" w:rsidRDefault="00BA62C7" w:rsidP="00BA62C7">
      <w:pPr>
        <w:pStyle w:val="NoSpacing"/>
        <w:rPr>
          <w:sz w:val="28"/>
          <w:szCs w:val="28"/>
        </w:rPr>
      </w:pPr>
      <w:r>
        <w:rPr>
          <w:sz w:val="28"/>
          <w:szCs w:val="28"/>
        </w:rPr>
        <w:t>“No individual owner or family unit living together, firm or corporation, shall keep more than two (2) dogs over the age of thee (3) months within any residential district, excepting, however, bona fide animal hospitals in which the dogs are confined within a completely enclosed building.  The term “residential district” as used in this section shall be defined as those certain areas on which there are two (2) or more residences within a distance of three hundred (300) feet of each other.”</w:t>
      </w:r>
    </w:p>
    <w:sectPr w:rsidR="00BA62C7" w:rsidRPr="00BA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C7"/>
    <w:rsid w:val="000A76E7"/>
    <w:rsid w:val="00667A53"/>
    <w:rsid w:val="00B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ADD4"/>
  <w15:chartTrackingRefBased/>
  <w15:docId w15:val="{BA47B6B6-21AE-4482-9B50-C3FE2C5F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2021-01-01T20:45:00Z</dcterms:created>
  <dcterms:modified xsi:type="dcterms:W3CDTF">2021-01-01T20:54:00Z</dcterms:modified>
</cp:coreProperties>
</file>